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公共服务建设与保障经费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 年 5 月26 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2022年公共服务建设与保障经费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鄂州市文化和旅游局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鄂州市文化和旅游局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公益演出场次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120场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146场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乡镇（街道）综合文化站奖补数量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奖补项目达标率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=100%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公共文化普惠性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已按要求完成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奖补资金到位及时率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已按照年初设定目标完成全年工作，资金执行率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进一步优化绩效目标设置，根据全年工作计划合理安排项目实施进度，确保项目预算执行率，将预算执行结果作为下一年度申报预算的依据。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年度全市广播电视产业发展项目自评表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2023年5月24 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55"/>
        <w:gridCol w:w="66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2022年全市广播电视产业发展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鄂州市文化和旅游局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鄂州市文化和旅游局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24.31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97.24%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电路传输可用度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≥99.95%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99.96%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完成监测监管人员的业务培训工作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≥2次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完成监测监管系统的运行维护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≥2次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广播电视广告和播出机构监听监看工作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≥3000小时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3000小时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完成检查报告数量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≥4个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监测监管系统维修响应时间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≤30分钟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检查结果公开率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问题整改落实率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受训人员满意度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监管系统工作人员满意度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构建科学、规范的项目支出绩效评价指标是绩效评价体系的核心和关键，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2022年度预算执行率未达到100%，体现了项目经费预算指标制定还需更合理化。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改进措施:优化绩效目标设置，提高绩效目标匹配度，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进一步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推进预算绩效管理工作。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630" w:firstLineChars="3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630" w:firstLineChars="3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综合事务工作经费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 年5月25日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482"/>
        <w:gridCol w:w="837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2022年综合事务工作经费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鄂州市文化和旅游局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市文化和旅游局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125.7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83.8%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举办综治法治专题讲座培训总场次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制作综治法治宣传展板总数量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50块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35块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综治法治宣传册总册数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1000册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1100册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法律法规汇编总本数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400本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200本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组织走访慰问次数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乡村振兴各项政策落实和持续坚持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政策落实到位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已落实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乡村人员满意度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2022年由于疫情原因导致法治讲座培训次数以及宣传次数减少，宣传展板以及资料相应减少。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优化绩效目标设置，根据全年工作计划合理安排项目实施进度，提高项目预算执行率，将预算执行结果作为下一年度申报预算的依据。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年度市产业招商专班工作经费项目自评表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2023年05月29日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94"/>
        <w:gridCol w:w="2304"/>
        <w:gridCol w:w="766"/>
        <w:gridCol w:w="830"/>
        <w:gridCol w:w="1213"/>
        <w:gridCol w:w="477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市产业招商专班工作经费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鄂州市文化和旅游局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产业发展科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14.55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73%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9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专班定期会议及资料印刷等会务费用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2：邀商考察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3：外出招商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4：省内外招商推介交流活动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指标1：招商项目签约落地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申报有效信息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完成年度工作指标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因疫情原因，外出招商和邀商考察偏少，导致项目经费执行率偏低。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2023年加大力度开展外出招商活动和推介活动。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年度产业发展及宣传推广项目自评表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2023年05月29日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94"/>
        <w:gridCol w:w="2359"/>
        <w:gridCol w:w="777"/>
        <w:gridCol w:w="866"/>
        <w:gridCol w:w="1111"/>
        <w:gridCol w:w="477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2022年产业发展及宣传推广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鄂州市文化和旅游局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产业发展科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270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156.63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58.01%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994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工业旅游示范基地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创建2个4A景区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省级旅游名村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省级旅游名镇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旅游宣传推广活动项目数量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次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组织赴省外推介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≥1个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≥1个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质量指标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提升文化和旅游夜间消费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增强我市文化旅游的辐射力、凝聚力、吸引力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丰富人民群众精神文化生活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2359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</w:t>
            </w:r>
          </w:p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群众满意度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91.6分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各区旅游名镇、名村和景区创建未给予资金支持，导致执行率偏低。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2、考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虑到当时国内新冠肺炎疫情多点散发 ,为有效应对严峻复杂的疫情防控形势 ,经中国(武汉)文化旅游博览会组委会研究 ,原定于2022年12月2日至5日 在武汉举办的第二届中国(武汉)文化旅游博览会延期至 2023年4月中下旬举办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1、2023年4月下旬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第二届中国(武汉)文化旅游博览会顺利进行，资金正常使用。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2、完善项目申报、支持程序，加大力度推进文旅品牌创建。</w:t>
            </w:r>
            <w:bookmarkStart w:id="0" w:name="_GoBack"/>
            <w:bookmarkEnd w:id="0"/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Times New Roman"/>
          <w:kern w:val="0"/>
        </w:rPr>
        <w:br w:type="page"/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艺术繁荣发展经费项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2023年5月30日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2022年艺术繁荣发展经费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鄂州市文化和旅游局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鄂州市文化和旅游局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230万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34.95万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15.20%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京剧北京行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演出场次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为参加第五届湖北艺术节等节庆活动做准备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演出场次≥10场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16级京剧班学员完成业务培训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京剧班学员人数29人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；青年演员进修学习人次≥8人次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京剧班学员人数29人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；青年演员进修学习人次≥8人次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人才培养新人演员参演率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≥30%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≥30%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tabs>
                <w:tab w:val="left" w:pos="659"/>
              </w:tabs>
              <w:snapToGrid w:val="0"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保护传承传统文化技艺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63.04分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ind w:firstLine="422" w:firstLineChars="201"/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2022年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全年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，受疫情影响，北京市根据疫情不断发布进京规定及要求，严格控制在京举办线下全国性会议、培训等聚集性活动，确需组织的，坚持“谁举办、谁负责”“谁审批、谁负责”，有来京人员参加的，主办单位要加强远端筛查和在京闭环管理。根据北京疫情防控的形势，进京演出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无法完成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。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改进措施:优化绩效目标设置，提高绩效目标匹配度，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进一步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推进预算绩效管理工作。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根据文化艺术工作政策要求，合理制定预算，进一步提高资金使用率。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2022年度行业监管及安全市场管理工作经费项目自评表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2023年5月30日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行业监管及安全市场管理工作经费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鄂州市文化和旅游局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鄂州市文化和旅游局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sym w:font="Wingdings 2" w:char="00A3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24.07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96.28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安全工作培训次数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" w:eastAsia="zh-CN"/>
              </w:rPr>
              <w:t>≥</w:t>
            </w:r>
            <w:r>
              <w:rPr>
                <w:rFonts w:hint="default" w:ascii="仿宋_GB2312" w:hAnsi="宋体" w:eastAsia="仿宋_GB2312" w:cs="Times New Roman"/>
                <w:kern w:val="0"/>
                <w:lang w:val="en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学习交流次数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" w:eastAsia="zh-CN"/>
              </w:rPr>
              <w:t>≥</w:t>
            </w:r>
            <w:r>
              <w:rPr>
                <w:rFonts w:hint="default" w:ascii="仿宋_GB2312" w:hAnsi="宋体" w:eastAsia="仿宋_GB2312" w:cs="Times New Roman"/>
                <w:kern w:val="0"/>
                <w:lang w:val="en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应急演练次数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" w:eastAsia="zh-CN"/>
              </w:rPr>
              <w:t>≥</w:t>
            </w:r>
            <w:r>
              <w:rPr>
                <w:rFonts w:hint="default" w:ascii="仿宋_GB2312" w:hAnsi="宋体" w:eastAsia="仿宋_GB2312" w:cs="Times New Roman"/>
                <w:kern w:val="0"/>
                <w:lang w:val="en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"/>
              </w:rPr>
              <w:t>1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聘请消防安全专家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" w:eastAsia="zh-CN"/>
              </w:rPr>
              <w:t>≥</w:t>
            </w:r>
            <w:r>
              <w:rPr>
                <w:rFonts w:hint="default" w:ascii="仿宋_GB2312" w:hAnsi="宋体" w:eastAsia="仿宋_GB2312" w:cs="Times New Roman"/>
                <w:kern w:val="0"/>
                <w:lang w:val="en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"/>
              </w:rPr>
            </w:pPr>
            <w:r>
              <w:rPr>
                <w:rFonts w:hint="default" w:ascii="仿宋_GB2312" w:hAnsi="宋体" w:eastAsia="仿宋_GB2312" w:cs="Times New Roman"/>
                <w:kern w:val="0"/>
                <w:lang w:val="e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维护文化和旅游市场生产安全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无重大事故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未发生安全事故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改进措施:优化绩效目标设置，提高绩效目标匹配度，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进一步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推进预算绩效管理工作。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附件2.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2022年度全市体育事业和体育产业发展项目自评表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填报日期：2023年5月25日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全市体育事业和体育产业发展项目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鄂州市文化和旅游局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鄂州市文化和旅游局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" w:char="F0FE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" w:char="F0FE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" w:char="F0FE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978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519.18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53.15%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 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培养青少年体育后备人才数量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≥30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≥30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扶持体育协会的数量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≥8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≥8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参加赛事活动的人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≥10000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≥10000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新建体育设施数量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160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购置器材数量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≥100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160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公共体育设施质量合格率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公共体育设施正常使用率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获得省市国家奖项人数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≥5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73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训练目标任务完成率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比赛计划完成及时率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训练计划天数完成率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公共场所全民健身器材覆盖率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snapToGrid w:val="0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教练员满意度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≥90%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90.63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1.2022年全民健身基础设施器材购置项目招标时间滞后，尾款需验收合格后支付，导致工程款跨年支付，造成资金有结余；</w:t>
            </w:r>
          </w:p>
          <w:p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2.受新冠肺炎疫情影响，部分赛事活动未开展，影响了整体进度。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1.加快资金的分配下达，根据年度工作计划统筹安排市级体彩公益金；</w:t>
            </w:r>
          </w:p>
          <w:p>
            <w:pPr>
              <w:widowControl/>
              <w:jc w:val="left"/>
              <w:rPr>
                <w:rFonts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2.完善工作机制，做好群众体育、竞技体育、体教融合等工作。</w:t>
            </w:r>
          </w:p>
          <w:p>
            <w:pPr>
              <w:widowControl/>
              <w:jc w:val="left"/>
              <w:rPr>
                <w:rFonts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3.合理确定年度预算绩效目标，</w:t>
            </w:r>
            <w:r>
              <w:rPr>
                <w:rFonts w:ascii="仿宋_GB2312" w:hAnsi="楷体" w:eastAsia="仿宋_GB2312"/>
                <w:sz w:val="30"/>
                <w:szCs w:val="30"/>
              </w:rPr>
              <w:t>加强对资金预算控制和支出绩效评价的监控，提高资金的使用效率</w:t>
            </w:r>
            <w:r>
              <w:rPr>
                <w:rFonts w:hint="eastAsia" w:ascii="仿宋_GB2312" w:hAnsi="楷体" w:eastAsia="仿宋_GB2312"/>
                <w:sz w:val="30"/>
                <w:szCs w:val="30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仿宋_GB2312" w:hAnsi="宋体" w:eastAsia="仿宋_GB2312" w:cs="Times New Roman"/>
          <w:kern w:val="0"/>
        </w:rPr>
      </w:pPr>
    </w:p>
    <w:p>
      <w:pPr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附件</w:t>
      </w:r>
      <w:r>
        <w:rPr>
          <w:rFonts w:ascii="宋体" w:hAnsi="宋体" w:cs="宋体"/>
          <w:kern w:val="0"/>
          <w:sz w:val="30"/>
          <w:szCs w:val="30"/>
        </w:rPr>
        <w:t>2.</w:t>
      </w:r>
    </w:p>
    <w:p>
      <w:pPr>
        <w:jc w:val="center"/>
      </w:pPr>
      <w:r>
        <w:rPr>
          <w:rFonts w:ascii="宋体" w:hAnsi="宋体" w:cs="宋体"/>
          <w:b/>
          <w:bCs/>
          <w:sz w:val="32"/>
          <w:szCs w:val="32"/>
        </w:rPr>
        <w:t>2022</w:t>
      </w:r>
      <w:r>
        <w:rPr>
          <w:rFonts w:hint="eastAsia" w:ascii="宋体" w:hAnsi="宋体" w:cs="宋体"/>
          <w:b/>
          <w:bCs/>
          <w:sz w:val="32"/>
          <w:szCs w:val="32"/>
        </w:rPr>
        <w:t>年度全市体育事业和体育产业发展项目自评表</w:t>
      </w:r>
    </w:p>
    <w:p>
      <w:pPr>
        <w:widowControl/>
        <w:jc w:val="left"/>
        <w:rPr>
          <w:rFonts w:ascii="楷体_GB2312" w:hAnsi="黑体" w:eastAsia="楷体_GB2312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单位名称：鄂州市文化和旅游局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>2023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年</w:t>
      </w:r>
      <w:r>
        <w:rPr>
          <w:rFonts w:ascii="楷体_GB2312" w:hAnsi="仿宋" w:eastAsia="楷体_GB2312" w:cs="楷体_GB2312"/>
          <w:kern w:val="0"/>
          <w:sz w:val="28"/>
          <w:szCs w:val="28"/>
        </w:rPr>
        <w:t>5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月</w:t>
      </w:r>
      <w:r>
        <w:rPr>
          <w:rFonts w:ascii="楷体_GB2312" w:hAnsi="仿宋" w:eastAsia="楷体_GB2312" w:cs="楷体_GB2312"/>
          <w:kern w:val="0"/>
          <w:sz w:val="28"/>
          <w:szCs w:val="28"/>
        </w:rPr>
        <w:t>25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吴都生态廊道全民健身区项目提档升级项目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鄂州市文化和旅游局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鄂州市文化和旅游局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Wingdings" w:eastAsia="仿宋_GB2312" w:cs="仿宋_GB2312"/>
                <w:kern w:val="0"/>
                <w:szCs w:val="20"/>
              </w:rPr>
              <w:sym w:font="Wingdings" w:char="F0FE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Wingdings" w:eastAsia="仿宋_GB2312" w:cs="仿宋_GB2312"/>
                <w:kern w:val="0"/>
                <w:szCs w:val="20"/>
              </w:rPr>
              <w:sym w:font="Wingdings" w:char="F0FE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Wingdings" w:eastAsia="仿宋_GB2312" w:cs="仿宋_GB2312"/>
                <w:kern w:val="0"/>
                <w:szCs w:val="20"/>
              </w:rPr>
              <w:sym w:font="Wingdings" w:char="F0FE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执行率（</w:t>
            </w:r>
            <w:r>
              <w:rPr>
                <w:rFonts w:ascii="仿宋_GB2312" w:hAnsi="宋体" w:eastAsia="仿宋_GB2312" w:cs="仿宋_GB2312"/>
                <w:kern w:val="0"/>
              </w:rPr>
              <w:t>B/A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/>
                <w:kern w:val="0"/>
              </w:rPr>
              <w:t>499.081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/>
                <w:kern w:val="0"/>
              </w:rPr>
              <w:t>137.9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/>
                <w:kern w:val="0"/>
              </w:rPr>
              <w:t>27.63%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5.526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建设内容数量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与合同一致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符合国家、行业标准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符合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按时完成建设内容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在合同规定时间内完成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为市民参加体育锻炼提供便利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≥8</w:t>
            </w:r>
            <w:r>
              <w:rPr>
                <w:rFonts w:ascii="仿宋_GB2312" w:hAnsi="宋体" w:eastAsia="仿宋_GB2312" w:cs="仿宋_GB2312"/>
                <w:kern w:val="0"/>
              </w:rPr>
              <w:t>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8</w:t>
            </w:r>
            <w:r>
              <w:rPr>
                <w:rFonts w:ascii="仿宋_GB2312" w:hAnsi="宋体" w:eastAsia="仿宋_GB2312" w:cs="仿宋_GB2312"/>
                <w:kern w:val="0"/>
              </w:rPr>
              <w:t>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85.526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该项目为E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PC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项目，因施工现场及周边环境状况，原设计方案需进行调整。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完善工作机制，做好项目前期准备工作，定期研究项目推进工作，加快项目建设进程，</w:t>
            </w:r>
            <w:r>
              <w:rPr>
                <w:rFonts w:ascii="仿宋_GB2312" w:hAnsi="楷体" w:eastAsia="仿宋_GB2312"/>
                <w:sz w:val="30"/>
                <w:szCs w:val="30"/>
              </w:rPr>
              <w:t>加强对财政资金预算控制和支出绩效评价的监控，以提高资金的使用效率。</w:t>
            </w:r>
          </w:p>
        </w:tc>
      </w:tr>
    </w:tbl>
    <w:p>
      <w:pPr>
        <w:widowControl/>
        <w:rPr>
          <w:rFonts w:ascii="仿宋_GB2312" w:hAnsi="宋体" w:eastAsia="仿宋_GB2312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</w:t>
      </w:r>
      <w:r>
        <w:rPr>
          <w:rFonts w:hint="eastAsia" w:ascii="仿宋_GB2312" w:hAnsi="宋体" w:eastAsia="仿宋_GB2312" w:cs="仿宋_GB2312"/>
          <w:kern w:val="0"/>
        </w:rPr>
        <w:t>），得分不得突破权重总额。定量指标先汇总完成数，再计算得分。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年度部门整体绩效自评表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24"/>
          <w:szCs w:val="24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鄂州市文化和旅游局</w:t>
      </w:r>
      <w:r>
        <w:rPr>
          <w:rFonts w:ascii="楷体_GB2312" w:hAnsi="仿宋" w:eastAsia="楷体_GB2312" w:cs="楷体_GB2312"/>
          <w:kern w:val="0"/>
          <w:sz w:val="24"/>
          <w:szCs w:val="24"/>
        </w:rPr>
        <w:t xml:space="preserve">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 年5月26日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497"/>
        <w:gridCol w:w="1363"/>
        <w:gridCol w:w="660"/>
        <w:gridCol w:w="887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鄂州市文化和旅游局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2882.17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6380.26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13720.5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9262.43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67.51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年度目标1：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开展“喜迎二十大•擦亮吴都文化新名片”活动，凝聚担当作为、干事创业的浓厚氛围；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实施文艺作品质量提升工程，推动创作生产一批有筋骨、有道德、有温度的文艺精品；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健全基本公共文化服务体系，加快重点文化体育基础设施建设；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提升文化遗产保护传承水平，讲好“吴楚风韵”鄂州故事；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丰富公共文化服务供给，常态化开展文化惠民活动；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大力开展文旅康养产业招商引资，推动文化和旅游产业高质量发展；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采取形式多样、优势互补的立体宣传矩阵，加大乡行、乡味、乡音、乡居等“乡愁四韵”旅游品牌宣传推广；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实施全民健身国家战略，推动群众体育和青少年体育持续发展；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加强广播电视行业监管，促进全市广播电视和网络视听高质量创新性发展；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" w:eastAsia="仿宋_GB2312" w:cs="仿宋_GB2312"/>
                <w:sz w:val="21"/>
                <w:szCs w:val="21"/>
                <w:lang w:eastAsia="zh-CN"/>
              </w:rPr>
              <w:t>推动文化和旅游行业现代化治理体系建设，加强文旅市场引导和监管。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数量指标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广播电视广告和播出机构监听监看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3000小时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3000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创作武昌鱼文化元素小戏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1部，歌曲1首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京剧北京行晋京演出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1场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开展文艺演出活动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100场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146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新建社区书屋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=4个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举办读书活动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30场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230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博物馆制作、引进交流或承办展览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=10场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开展六进活动送展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10次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16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文旅服务业新增入库企业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=1个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新增社会体育指导员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=50人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新建全民健身示范工程乡镇级项目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2个，村级项目5个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7个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质量指标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组织开展雕花剪纸专题创作，开发工艺产品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定性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获得优秀组织奖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1件、团队奖6件、金银铜剪刀奖及优秀奖21件。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加强体育后备人才培养，组队参加省级青少年比赛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定性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省十六运会获金牌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12枚、银牌13枚、铜牌22枚；湖北省青少年锦标赛9金8银16铜。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举办鄂州武昌鱼文化节暨鄂州（粤港澳大湾区）招商引资推介文艺展演活动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圆满完成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圆满完成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社会效益指标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加快文旅产业发展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招商引资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签约亿元以上项目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7个。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加快重点文化体育基础设施建设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推进“三大中心”建设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文化中心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2022年4月开工，体育中心调整方案，会展中心结构工程全面完工。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加强文旅市场引导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规范旅游行业，降低事故发生率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开展旅游行业安全检查以及专项整治活动，全年没有发生重大安全事故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丰富群众公共文化活动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常态化开展文化惠民活动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开展各类公益培训、乡村村晚、我们的节日等活动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可持续影响指标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大力推介鄂州重点产业和品牌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持续提升鄂州知名度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今日头条、人民日报、新华社等平台高密度宣传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服务对象满意度指标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群众满意度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≥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大剧院维修改造工程移交至市政府国资委协调相关部门推进，相关经费财政未拨款；京剧北京行--晋京演出以及为第五届艺术节准备工作由于疫情原因导致无法完成；文博会由于疫情原因推迟到2023年开展。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优化预算编制工作，按照年度重点工作目标以及工作计划合理编制部门预算，对以前年度执行率不高的项目，在申报预算时严格把关，提高资金执行率。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</w:t>
      </w:r>
      <w:r>
        <w:rPr>
          <w:rFonts w:ascii="仿宋_GB2312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权重</w:t>
      </w:r>
      <w:r>
        <w:rPr>
          <w:rFonts w:ascii="仿宋_GB2312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widowControl/>
        <w:ind w:firstLine="400" w:firstLineChars="200"/>
        <w:rPr>
          <w:rFonts w:ascii="仿宋_GB2312" w:hAnsi="宋体" w:eastAsia="仿宋_GB2312" w:cs="Times New Roman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（含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）、</w:t>
      </w:r>
      <w:r>
        <w:rPr>
          <w:rFonts w:ascii="仿宋_GB2312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widowControl/>
        <w:ind w:firstLine="400" w:firstLineChars="200"/>
        <w:rPr>
          <w:rFonts w:hint="eastAsia" w:ascii="仿宋_GB2312" w:hAnsi="宋体" w:eastAsia="仿宋_GB2312" w:cs="仿宋_GB2312"/>
          <w:kern w:val="0"/>
          <w:sz w:val="20"/>
          <w:szCs w:val="20"/>
        </w:rPr>
      </w:pPr>
      <w:r>
        <w:rPr>
          <w:rFonts w:ascii="仿宋_GB2312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>
      <w:pPr>
        <w:ind w:firstLine="630" w:firstLineChars="300"/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6CBC9"/>
    <w:multiLevelType w:val="singleLevel"/>
    <w:tmpl w:val="8476CB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mI0MTAxMGU0YjdkYmM0MTc5OTZiZGM2NmUxYTUifQ=="/>
  </w:docVars>
  <w:rsids>
    <w:rsidRoot w:val="298F1008"/>
    <w:rsid w:val="033D4A16"/>
    <w:rsid w:val="0CE72754"/>
    <w:rsid w:val="1469097A"/>
    <w:rsid w:val="202C6073"/>
    <w:rsid w:val="22C42052"/>
    <w:rsid w:val="298F1008"/>
    <w:rsid w:val="326E7C59"/>
    <w:rsid w:val="3A80210E"/>
    <w:rsid w:val="3C4220ED"/>
    <w:rsid w:val="505E336A"/>
    <w:rsid w:val="57B67432"/>
    <w:rsid w:val="66E35A07"/>
    <w:rsid w:val="736A0F31"/>
    <w:rsid w:val="AB8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9242</Words>
  <Characters>10164</Characters>
  <Lines>0</Lines>
  <Paragraphs>0</Paragraphs>
  <TotalTime>0</TotalTime>
  <ScaleCrop>false</ScaleCrop>
  <LinksUpToDate>false</LinksUpToDate>
  <CharactersWithSpaces>10579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2023-04-22T00:24:00Z</dcterms:created>
  <dc:creator>活着的滋味</dc:creator>
  <cp:lastModifiedBy>inspur</cp:lastModifiedBy>
  <cp:lastPrinted>2023-06-01T00:42:00Z</cp:lastPrinted>
  <dcterms:modified xsi:type="dcterms:W3CDTF">2023-06-16T14:51:20Z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A53EE676184E4E7BBD932B208F9DEDEE_13</vt:lpwstr>
  </property>
</Properties>
</file>