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附件2.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675"/>
        <w:gridCol w:w="1155"/>
        <w:gridCol w:w="1170"/>
        <w:gridCol w:w="849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文艺作品创作及孵化专项资金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市文化和旅游局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市艺术创作研究所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创作大小剧本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4部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创作歌曲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3部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缺少作曲人才，工作推进力度不够。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创作采风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文本创作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100%，付排率50%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100%，100%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歌曲创作率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100%，制作完成率100%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刊发率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2020至2021年文本创作完成率100%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2020至2021年歌曲完成率100%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预算执行率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工作推进力度不够。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以人民为中心的创作导向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记录反映社会重要事件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结合重要节点，反映时代精神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创作的作品数量较前一年增长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1至2部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/>
          <w:color w:val="auto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9I526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32DE1"/>
    <w:rsid w:val="125F604B"/>
    <w:rsid w:val="2E632DE1"/>
    <w:rsid w:val="32941FB8"/>
    <w:rsid w:val="39A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2020-12-09T02:46:00Z</dcterms:created>
  <dc:creator>sysadmin</dc:creator>
  <cp:lastModifiedBy>Administrator</cp:lastModifiedBy>
  <cp:lastPrinted>2020-12-15T09:08:57Z</cp:lastPrinted>
  <dcterms:modified xsi:type="dcterms:W3CDTF">2020-12-15T09:18:21Z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